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006513" w14:textId="77777777" w:rsidR="00B42500" w:rsidRDefault="00B42500">
      <w:pPr>
        <w:spacing w:after="0" w:line="240" w:lineRule="auto"/>
        <w:jc w:val="both"/>
        <w:rPr>
          <w:rFonts w:ascii="Arial" w:eastAsia="Arial" w:hAnsi="Arial" w:cs="Arial"/>
          <w:b/>
          <w:color w:val="000000"/>
        </w:rPr>
      </w:pPr>
    </w:p>
    <w:p w14:paraId="6C3265D6" w14:textId="77777777" w:rsidR="00B42500" w:rsidRDefault="00B42500">
      <w:pPr>
        <w:spacing w:after="0" w:line="240" w:lineRule="auto"/>
        <w:jc w:val="both"/>
        <w:rPr>
          <w:rFonts w:ascii="Arial" w:eastAsia="Arial" w:hAnsi="Arial" w:cs="Arial"/>
          <w:b/>
          <w:color w:val="000000"/>
        </w:rPr>
      </w:pPr>
    </w:p>
    <w:p w14:paraId="042DC5B1" w14:textId="18D3238C" w:rsidR="00B42500" w:rsidRDefault="00927D97">
      <w:pPr>
        <w:spacing w:after="0" w:line="240" w:lineRule="auto"/>
        <w:jc w:val="center"/>
        <w:rPr>
          <w:rFonts w:ascii="Arial" w:eastAsia="Arial" w:hAnsi="Arial" w:cs="Arial"/>
          <w:smallCaps/>
          <w:color w:val="000000"/>
        </w:rPr>
      </w:pPr>
      <w:r>
        <w:rPr>
          <w:rFonts w:ascii="Arial" w:eastAsia="Arial" w:hAnsi="Arial" w:cs="Arial"/>
          <w:b/>
          <w:smallCaps/>
          <w:color w:val="000000"/>
        </w:rPr>
        <w:t>ANEXO II</w:t>
      </w:r>
      <w:r w:rsidR="0085594A">
        <w:rPr>
          <w:rFonts w:ascii="Arial" w:eastAsia="Arial" w:hAnsi="Arial" w:cs="Arial"/>
          <w:b/>
          <w:smallCaps/>
          <w:color w:val="000000"/>
        </w:rPr>
        <w:t>I</w:t>
      </w:r>
    </w:p>
    <w:p w14:paraId="6B05D8DC" w14:textId="77777777" w:rsidR="00B42500" w:rsidRDefault="00FC1F62">
      <w:pPr>
        <w:spacing w:after="0" w:line="240" w:lineRule="auto"/>
        <w:jc w:val="center"/>
        <w:rPr>
          <w:rFonts w:ascii="Arial" w:eastAsia="Arial" w:hAnsi="Arial" w:cs="Arial"/>
          <w:b/>
          <w:smallCaps/>
          <w:color w:val="000000"/>
        </w:rPr>
      </w:pPr>
      <w:r>
        <w:rPr>
          <w:rFonts w:ascii="Arial" w:eastAsia="Arial" w:hAnsi="Arial" w:cs="Arial"/>
          <w:b/>
          <w:smallCaps/>
          <w:color w:val="000000"/>
        </w:rPr>
        <w:t>CRITÉRIOS UTILIZADOS NA AVALIAÇÃO DE MÉRITO CULTURAL</w:t>
      </w:r>
    </w:p>
    <w:p w14:paraId="5A5D6DA6" w14:textId="77777777" w:rsidR="00B42500" w:rsidRDefault="00B42500">
      <w:pPr>
        <w:spacing w:after="0" w:line="240" w:lineRule="auto"/>
        <w:jc w:val="center"/>
        <w:rPr>
          <w:rFonts w:ascii="Arial" w:eastAsia="Arial" w:hAnsi="Arial" w:cs="Arial"/>
          <w:smallCaps/>
          <w:color w:val="000000"/>
        </w:rPr>
      </w:pPr>
    </w:p>
    <w:p w14:paraId="4D4471B7" w14:textId="77777777" w:rsidR="00B42500" w:rsidRDefault="00FC1F6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As comissões de seleção atribuirão notas de 0 a 10 pontos a cada um dos critérios de avaliação de cada projeto, conforme tabela a seguir:</w:t>
      </w:r>
    </w:p>
    <w:tbl>
      <w:tblPr>
        <w:tblStyle w:val="a"/>
        <w:tblW w:w="9622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02"/>
        <w:gridCol w:w="6906"/>
        <w:gridCol w:w="1314"/>
      </w:tblGrid>
      <w:tr w:rsidR="00B42500" w14:paraId="73AFE950" w14:textId="77777777">
        <w:tc>
          <w:tcPr>
            <w:tcW w:w="96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CB4F59" w14:textId="77777777" w:rsidR="00B42500" w:rsidRDefault="00FC1F62">
            <w:pPr>
              <w:spacing w:before="120" w:after="120" w:line="240" w:lineRule="auto"/>
              <w:ind w:left="120" w:right="120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CRITÉRIOS OBRIGATÓRIOS</w:t>
            </w:r>
          </w:p>
        </w:tc>
      </w:tr>
      <w:tr w:rsidR="00B42500" w14:paraId="125875E1" w14:textId="77777777">
        <w:tc>
          <w:tcPr>
            <w:tcW w:w="1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96960D" w14:textId="77777777" w:rsidR="00B42500" w:rsidRDefault="00FC1F62">
            <w:pPr>
              <w:spacing w:before="120" w:after="120" w:line="240" w:lineRule="auto"/>
              <w:ind w:left="120" w:right="120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Identificação do Critério</w:t>
            </w:r>
          </w:p>
        </w:tc>
        <w:tc>
          <w:tcPr>
            <w:tcW w:w="69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075175" w14:textId="77777777" w:rsidR="00B42500" w:rsidRDefault="00FC1F62">
            <w:pPr>
              <w:spacing w:before="120" w:after="120" w:line="240" w:lineRule="auto"/>
              <w:ind w:left="120" w:right="120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Descrição do Critério</w:t>
            </w:r>
          </w:p>
        </w:tc>
        <w:tc>
          <w:tcPr>
            <w:tcW w:w="1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DCCBC16" w14:textId="77777777" w:rsidR="00B42500" w:rsidRDefault="00FC1F62">
            <w:pPr>
              <w:spacing w:before="120" w:after="120" w:line="240" w:lineRule="auto"/>
              <w:ind w:left="120" w:right="120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Pontuação Máxima</w:t>
            </w:r>
          </w:p>
        </w:tc>
      </w:tr>
      <w:tr w:rsidR="00B42500" w14:paraId="33635E85" w14:textId="77777777">
        <w:tc>
          <w:tcPr>
            <w:tcW w:w="1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6AF0311" w14:textId="77777777" w:rsidR="00B42500" w:rsidRDefault="00FC1F62">
            <w:pPr>
              <w:spacing w:before="120" w:after="120" w:line="240" w:lineRule="auto"/>
              <w:ind w:left="120" w:right="120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A</w:t>
            </w:r>
          </w:p>
        </w:tc>
        <w:tc>
          <w:tcPr>
            <w:tcW w:w="69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158435" w14:textId="77777777" w:rsidR="00B42500" w:rsidRDefault="00FC1F62">
            <w:pPr>
              <w:spacing w:before="120" w:after="120" w:line="240" w:lineRule="auto"/>
              <w:ind w:left="120" w:right="120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 xml:space="preserve">Qualidade do Projeto -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Coerência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 xml:space="preserve"> do objeto, objetivos, justificativa e metas do projeto - 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análise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deverá considerar, para fins de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avaliação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e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valoração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, se o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conteúdo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do projeto apresenta, como um todo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coerência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, observando o objeto, a justificativa e as metas, sendo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possível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visualizar de forma clara os resultados que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serão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obtidos. </w:t>
            </w:r>
          </w:p>
        </w:tc>
        <w:tc>
          <w:tcPr>
            <w:tcW w:w="1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7DC7B6" w14:textId="77777777" w:rsidR="00B42500" w:rsidRDefault="00FC1F62">
            <w:pPr>
              <w:spacing w:before="120" w:after="120" w:line="240" w:lineRule="auto"/>
              <w:ind w:left="120" w:right="120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</w:t>
            </w:r>
          </w:p>
        </w:tc>
      </w:tr>
      <w:tr w:rsidR="00B42500" w14:paraId="195B8C77" w14:textId="77777777">
        <w:tc>
          <w:tcPr>
            <w:tcW w:w="1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2DE026" w14:textId="77777777" w:rsidR="00B42500" w:rsidRDefault="00FC1F62">
            <w:pPr>
              <w:spacing w:before="120" w:after="120" w:line="240" w:lineRule="auto"/>
              <w:ind w:left="120" w:right="120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B</w:t>
            </w:r>
          </w:p>
        </w:tc>
        <w:tc>
          <w:tcPr>
            <w:tcW w:w="69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FCBE64" w14:textId="77777777" w:rsidR="00B42500" w:rsidRDefault="00FC1F62">
            <w:pPr>
              <w:spacing w:before="120" w:after="120" w:line="240" w:lineRule="auto"/>
              <w:ind w:left="120" w:right="120"/>
              <w:jc w:val="center"/>
              <w:rPr>
                <w:rFonts w:ascii="Arial" w:eastAsia="Arial" w:hAnsi="Arial" w:cs="Arial"/>
                <w:color w:val="FF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Relevância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 xml:space="preserve"> da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ação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 xml:space="preserve"> proposta para o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cenário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 xml:space="preserve"> cultural do município</w:t>
            </w:r>
            <w:r>
              <w:rPr>
                <w:rFonts w:ascii="Arial" w:eastAsia="Arial" w:hAnsi="Arial" w:cs="Arial"/>
                <w:b/>
                <w:color w:val="FF0000"/>
                <w:sz w:val="18"/>
                <w:szCs w:val="18"/>
              </w:rPr>
              <w:t>- 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análise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deverá considerar, para fins de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avaliação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e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valoração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, se a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ação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contribui para o enriquecimento e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valorização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da cultura do município.</w:t>
            </w:r>
          </w:p>
        </w:tc>
        <w:tc>
          <w:tcPr>
            <w:tcW w:w="1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20B8BB" w14:textId="77777777" w:rsidR="00B42500" w:rsidRDefault="00FC1F62">
            <w:pPr>
              <w:spacing w:before="120" w:after="120" w:line="240" w:lineRule="auto"/>
              <w:ind w:left="120" w:right="120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</w:t>
            </w:r>
          </w:p>
        </w:tc>
      </w:tr>
      <w:tr w:rsidR="00B42500" w14:paraId="6E30BA93" w14:textId="77777777">
        <w:tc>
          <w:tcPr>
            <w:tcW w:w="1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28835A" w14:textId="77777777" w:rsidR="00B42500" w:rsidRDefault="00FC1F62">
            <w:pPr>
              <w:spacing w:before="120" w:after="120" w:line="240" w:lineRule="auto"/>
              <w:ind w:left="120" w:right="120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C</w:t>
            </w:r>
          </w:p>
        </w:tc>
        <w:tc>
          <w:tcPr>
            <w:tcW w:w="69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440788" w14:textId="77777777" w:rsidR="00B42500" w:rsidRDefault="00FC1F62">
            <w:pPr>
              <w:spacing w:before="120" w:after="120" w:line="240" w:lineRule="auto"/>
              <w:ind w:left="120" w:right="120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 xml:space="preserve">Aspectos de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integração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comunitária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 xml:space="preserve"> na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ação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 xml:space="preserve"> proposta pelo projeto - 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considera-se, para fins de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avaliação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e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valoração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, se o projeto apresenta aspectos de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integração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comunitária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, em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relação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ao impacto social para a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inclusão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de pessoas com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deficiência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, idosos e demais grupos em situação de histórica vulnerabilidade econômica/social.</w:t>
            </w:r>
          </w:p>
        </w:tc>
        <w:tc>
          <w:tcPr>
            <w:tcW w:w="1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E1E591" w14:textId="77777777" w:rsidR="00B42500" w:rsidRDefault="00FC1F62">
            <w:pPr>
              <w:spacing w:before="120" w:after="120" w:line="240" w:lineRule="auto"/>
              <w:ind w:left="120" w:right="120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</w:t>
            </w:r>
          </w:p>
        </w:tc>
      </w:tr>
      <w:tr w:rsidR="00B42500" w14:paraId="4062D797" w14:textId="77777777">
        <w:tc>
          <w:tcPr>
            <w:tcW w:w="1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E727D81" w14:textId="77777777" w:rsidR="00B42500" w:rsidRDefault="00FC1F62">
            <w:pPr>
              <w:spacing w:before="120" w:after="120" w:line="240" w:lineRule="auto"/>
              <w:ind w:left="120" w:right="120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D</w:t>
            </w:r>
          </w:p>
        </w:tc>
        <w:tc>
          <w:tcPr>
            <w:tcW w:w="69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45B17A" w14:textId="77777777" w:rsidR="00B42500" w:rsidRDefault="00FC1F62">
            <w:pPr>
              <w:spacing w:before="120" w:after="120" w:line="240" w:lineRule="auto"/>
              <w:ind w:left="120" w:right="120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Coerência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 xml:space="preserve"> da planilha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orçamentária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 xml:space="preserve"> e do cronograma de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execução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às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 xml:space="preserve"> metas, resultados e desdobramentos do projeto proposto - 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análise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deverá avaliar e valorar a viabilidade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técnica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do projeto sob o ponto de vista dos gastos previstos na planilha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orçamentária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, sua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execução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e a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adequação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ao objeto, metas e objetivos previstos.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Também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deverá ser considerada para fins de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avaliação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a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coerência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e conformidade dos valores e quantidades dos itens relacionados na planilha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orçamentária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do projeto. </w:t>
            </w:r>
          </w:p>
        </w:tc>
        <w:tc>
          <w:tcPr>
            <w:tcW w:w="1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B67993" w14:textId="77777777" w:rsidR="00B42500" w:rsidRDefault="00FC1F62">
            <w:pPr>
              <w:spacing w:before="120" w:after="120" w:line="240" w:lineRule="auto"/>
              <w:ind w:left="120" w:right="120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</w:t>
            </w:r>
          </w:p>
        </w:tc>
      </w:tr>
      <w:tr w:rsidR="00B42500" w14:paraId="23474DF6" w14:textId="77777777">
        <w:tc>
          <w:tcPr>
            <w:tcW w:w="1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F597DE" w14:textId="77777777" w:rsidR="00B42500" w:rsidRDefault="00FC1F62">
            <w:pPr>
              <w:spacing w:before="120" w:after="120" w:line="240" w:lineRule="auto"/>
              <w:ind w:left="120" w:right="120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E</w:t>
            </w:r>
          </w:p>
        </w:tc>
        <w:tc>
          <w:tcPr>
            <w:tcW w:w="69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CFFB96" w14:textId="77777777" w:rsidR="00B42500" w:rsidRDefault="00FC1F62">
            <w:pPr>
              <w:spacing w:before="120" w:after="120" w:line="240" w:lineRule="auto"/>
              <w:ind w:left="120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Coerência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 xml:space="preserve"> do Plano de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Divulgação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 xml:space="preserve"> ao Cronograma, Objetivos e Metas do projeto proposto - 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análise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deverá avaliar e valorar a viabilidade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técnica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e comunicacional com o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público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alvo do projeto, mediante as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estratégias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mídias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e materiais apresentados, bem como a capacidade de executá-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los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. </w:t>
            </w:r>
          </w:p>
        </w:tc>
        <w:tc>
          <w:tcPr>
            <w:tcW w:w="1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F37E77" w14:textId="77777777" w:rsidR="00B42500" w:rsidRDefault="00FC1F62">
            <w:pPr>
              <w:spacing w:before="120" w:after="120" w:line="240" w:lineRule="auto"/>
              <w:ind w:left="120" w:right="120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</w:t>
            </w:r>
          </w:p>
        </w:tc>
      </w:tr>
      <w:tr w:rsidR="00B42500" w14:paraId="050E0548" w14:textId="77777777">
        <w:tc>
          <w:tcPr>
            <w:tcW w:w="1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8688B9" w14:textId="77777777" w:rsidR="00B42500" w:rsidRDefault="00FC1F62">
            <w:pPr>
              <w:spacing w:before="120" w:after="120" w:line="240" w:lineRule="auto"/>
              <w:ind w:left="120" w:right="120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F</w:t>
            </w:r>
          </w:p>
        </w:tc>
        <w:tc>
          <w:tcPr>
            <w:tcW w:w="69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37D715" w14:textId="77777777" w:rsidR="00B42500" w:rsidRDefault="00FC1F62">
            <w:pPr>
              <w:spacing w:before="120" w:after="120" w:line="240" w:lineRule="auto"/>
              <w:ind w:left="120" w:right="120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 xml:space="preserve">Compatibilidade da ficha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técnica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 xml:space="preserve"> com as atividades desenvolvidas - 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análise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deverá considerar a carreira dos profissionais que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compõem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o corpo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técnico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e artístico, verificando a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coerência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ou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não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em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relação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às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atribuições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que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serão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executadas por eles no projeto (para esta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avaliação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serão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considerados os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currículos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dos membros da ficha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técnica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). </w:t>
            </w:r>
          </w:p>
        </w:tc>
        <w:tc>
          <w:tcPr>
            <w:tcW w:w="1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430B1B" w14:textId="77777777" w:rsidR="00B42500" w:rsidRDefault="00FC1F62">
            <w:pPr>
              <w:spacing w:before="120" w:after="120" w:line="240" w:lineRule="auto"/>
              <w:ind w:left="120" w:right="120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</w:t>
            </w:r>
          </w:p>
        </w:tc>
      </w:tr>
      <w:tr w:rsidR="00B42500" w14:paraId="5AFB9DCC" w14:textId="77777777">
        <w:tc>
          <w:tcPr>
            <w:tcW w:w="1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ED5DC5" w14:textId="77777777" w:rsidR="00B42500" w:rsidRDefault="00FC1F62">
            <w:pPr>
              <w:spacing w:before="120" w:after="120" w:line="240" w:lineRule="auto"/>
              <w:ind w:left="120" w:right="120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G</w:t>
            </w:r>
          </w:p>
        </w:tc>
        <w:tc>
          <w:tcPr>
            <w:tcW w:w="69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331465" w14:textId="09915085" w:rsidR="00B42500" w:rsidRDefault="00FC1F62">
            <w:pPr>
              <w:spacing w:before="120" w:after="120" w:line="240" w:lineRule="auto"/>
              <w:ind w:left="120" w:right="120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T</w:t>
            </w:r>
            <w:r w:rsidR="0021714F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 xml:space="preserve">empo de </w:t>
            </w:r>
            <w:proofErr w:type="spellStart"/>
            <w:r w:rsidR="0021714F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rajetória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 xml:space="preserve"> artística e cultural do proponente - 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Sera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́ considerado para fins de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análise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a carreira do proponente, com base no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currículo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e </w:t>
            </w:r>
            <w:proofErr w:type="spellStart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comprovações</w:t>
            </w:r>
            <w:proofErr w:type="spellEnd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enviadas juntamente com a proposta</w:t>
            </w:r>
          </w:p>
        </w:tc>
        <w:tc>
          <w:tcPr>
            <w:tcW w:w="1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A271FD" w14:textId="77777777" w:rsidR="00B42500" w:rsidRDefault="00FC1F62">
            <w:pPr>
              <w:spacing w:before="120" w:after="120" w:line="240" w:lineRule="auto"/>
              <w:ind w:left="120" w:right="120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</w:t>
            </w:r>
          </w:p>
        </w:tc>
      </w:tr>
      <w:tr w:rsidR="00B42500" w14:paraId="15AAFF89" w14:textId="77777777">
        <w:tc>
          <w:tcPr>
            <w:tcW w:w="1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E17F5E" w14:textId="77777777" w:rsidR="00B42500" w:rsidRDefault="00FC1F62">
            <w:pPr>
              <w:spacing w:before="120" w:after="120" w:line="240" w:lineRule="auto"/>
              <w:ind w:left="120" w:right="120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H</w:t>
            </w:r>
          </w:p>
        </w:tc>
        <w:tc>
          <w:tcPr>
            <w:tcW w:w="69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DFEDF9" w14:textId="77777777" w:rsidR="00B42500" w:rsidRDefault="00FC1F62">
            <w:pPr>
              <w:spacing w:before="120" w:after="120" w:line="240" w:lineRule="auto"/>
              <w:ind w:left="120" w:right="120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Contrapartida - 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Será avaliado o interesse público da execução da contrapartida proposta pelo agente cultural</w:t>
            </w:r>
          </w:p>
        </w:tc>
        <w:tc>
          <w:tcPr>
            <w:tcW w:w="1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B94579" w14:textId="77777777" w:rsidR="00B42500" w:rsidRDefault="00FC1F62">
            <w:pPr>
              <w:spacing w:before="120" w:after="120" w:line="240" w:lineRule="auto"/>
              <w:ind w:left="120" w:right="120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10</w:t>
            </w:r>
          </w:p>
        </w:tc>
      </w:tr>
      <w:tr w:rsidR="00B42500" w14:paraId="38E467B2" w14:textId="77777777">
        <w:tc>
          <w:tcPr>
            <w:tcW w:w="83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19F6AC" w14:textId="77777777" w:rsidR="00B42500" w:rsidRDefault="00FC1F62">
            <w:pPr>
              <w:spacing w:before="120" w:after="120" w:line="240" w:lineRule="auto"/>
              <w:ind w:left="120" w:right="120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PONTUAÇÃO TOTAL:</w:t>
            </w:r>
          </w:p>
        </w:tc>
        <w:tc>
          <w:tcPr>
            <w:tcW w:w="13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B18FE65" w14:textId="77777777" w:rsidR="00B42500" w:rsidRDefault="00FC1F62">
            <w:pPr>
              <w:spacing w:before="120" w:after="120" w:line="240" w:lineRule="auto"/>
              <w:ind w:left="120" w:right="120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80</w:t>
            </w:r>
          </w:p>
        </w:tc>
      </w:tr>
    </w:tbl>
    <w:p w14:paraId="2D6AED02" w14:textId="77777777" w:rsidR="00B42500" w:rsidRDefault="00B42500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</w:rPr>
      </w:pPr>
    </w:p>
    <w:p w14:paraId="7A133B4B" w14:textId="77777777" w:rsidR="00B42500" w:rsidRDefault="00B42500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</w:rPr>
      </w:pPr>
    </w:p>
    <w:p w14:paraId="4ED696B8" w14:textId="77777777" w:rsidR="00B42500" w:rsidRDefault="00B42500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</w:rPr>
      </w:pPr>
    </w:p>
    <w:p w14:paraId="6CB11BF8" w14:textId="77777777" w:rsidR="00B42500" w:rsidRDefault="00FC1F62">
      <w:pPr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</w:rPr>
      </w:pPr>
      <w:bookmarkStart w:id="0" w:name="_GoBack"/>
      <w:bookmarkEnd w:id="0"/>
      <w:r>
        <w:rPr>
          <w:rFonts w:ascii="Arial" w:eastAsia="Arial" w:hAnsi="Arial" w:cs="Arial"/>
          <w:color w:val="000000"/>
        </w:rPr>
        <w:t>Além da pontuação acima, o proponente pode receber bônus de pontuação, ou seja, uma pontuação extra, conforme critérios abaixo especificados: </w:t>
      </w:r>
    </w:p>
    <w:p w14:paraId="618AE5AA" w14:textId="77777777" w:rsidR="00B42500" w:rsidRDefault="00B42500">
      <w:pPr>
        <w:spacing w:before="120" w:after="120" w:line="240" w:lineRule="auto"/>
        <w:ind w:right="120"/>
        <w:jc w:val="both"/>
        <w:rPr>
          <w:rFonts w:ascii="Arial" w:eastAsia="Arial" w:hAnsi="Arial" w:cs="Arial"/>
          <w:color w:val="FF0000"/>
        </w:rPr>
      </w:pPr>
    </w:p>
    <w:tbl>
      <w:tblPr>
        <w:tblStyle w:val="a0"/>
        <w:tblW w:w="9340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2971"/>
        <w:gridCol w:w="4301"/>
        <w:gridCol w:w="2068"/>
      </w:tblGrid>
      <w:tr w:rsidR="00B42500" w14:paraId="25A5E611" w14:textId="77777777">
        <w:trPr>
          <w:trHeight w:val="420"/>
        </w:trPr>
        <w:tc>
          <w:tcPr>
            <w:tcW w:w="93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998C3E" w14:textId="77777777" w:rsidR="00B42500" w:rsidRDefault="00FC1F62">
            <w:pPr>
              <w:spacing w:after="0"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PONTUAÇÃO BÔNUS PARA PROPONENTES, PESSOAS FÍSICAS E/OU JURÍDICAS, QUE BENEFICIAREM EM SEUS PROJETOS OS PÚBLICOS CITADOS ABAIXO</w:t>
            </w:r>
          </w:p>
        </w:tc>
      </w:tr>
      <w:tr w:rsidR="00B42500" w14:paraId="0298BB1C" w14:textId="77777777">
        <w:tc>
          <w:tcPr>
            <w:tcW w:w="29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77CED9" w14:textId="77777777" w:rsidR="00B42500" w:rsidRDefault="00FC1F62">
            <w:pPr>
              <w:spacing w:after="0"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Identificação do Ponto Extra</w:t>
            </w:r>
          </w:p>
        </w:tc>
        <w:tc>
          <w:tcPr>
            <w:tcW w:w="43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474F45" w14:textId="77777777" w:rsidR="00B42500" w:rsidRDefault="00FC1F62">
            <w:pPr>
              <w:spacing w:after="0"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Descrição do Ponto Extra</w:t>
            </w:r>
          </w:p>
        </w:tc>
        <w:tc>
          <w:tcPr>
            <w:tcW w:w="2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B8EE3E" w14:textId="77777777" w:rsidR="00B42500" w:rsidRDefault="00FC1F62">
            <w:pPr>
              <w:spacing w:after="0"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Pontuação Máxima</w:t>
            </w:r>
          </w:p>
        </w:tc>
      </w:tr>
      <w:tr w:rsidR="00B42500" w14:paraId="2B27DC2C" w14:textId="77777777">
        <w:tc>
          <w:tcPr>
            <w:tcW w:w="29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4EDAF1" w14:textId="77777777" w:rsidR="00B42500" w:rsidRDefault="00FC1F62">
            <w:pPr>
              <w:shd w:val="clear" w:color="auto" w:fill="FFFFFF"/>
              <w:spacing w:after="0"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I</w:t>
            </w:r>
          </w:p>
        </w:tc>
        <w:tc>
          <w:tcPr>
            <w:tcW w:w="43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322B1E" w14:textId="77777777" w:rsidR="00B42500" w:rsidRDefault="00FC1F62">
            <w:pPr>
              <w:spacing w:after="0"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Proponentes do gênero feminino</w:t>
            </w:r>
          </w:p>
        </w:tc>
        <w:tc>
          <w:tcPr>
            <w:tcW w:w="2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ACE707" w14:textId="77777777" w:rsidR="00B42500" w:rsidRDefault="00FC1F62">
            <w:pPr>
              <w:spacing w:after="0"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</w:t>
            </w:r>
          </w:p>
        </w:tc>
      </w:tr>
      <w:tr w:rsidR="00B42500" w14:paraId="28CDD2D8" w14:textId="77777777">
        <w:tc>
          <w:tcPr>
            <w:tcW w:w="29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365BA7" w14:textId="77777777" w:rsidR="00B42500" w:rsidRDefault="00FC1F62">
            <w:pPr>
              <w:shd w:val="clear" w:color="auto" w:fill="FFFFFF"/>
              <w:spacing w:after="0"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J</w:t>
            </w:r>
          </w:p>
        </w:tc>
        <w:tc>
          <w:tcPr>
            <w:tcW w:w="43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66DD13" w14:textId="77777777" w:rsidR="00B42500" w:rsidRDefault="00FC1F62">
            <w:pPr>
              <w:spacing w:after="0"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Proponentes negros e indígenas</w:t>
            </w:r>
          </w:p>
        </w:tc>
        <w:tc>
          <w:tcPr>
            <w:tcW w:w="2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3BFFB6" w14:textId="77777777" w:rsidR="00B42500" w:rsidRDefault="00FC1F62">
            <w:pPr>
              <w:spacing w:after="0"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</w:t>
            </w:r>
          </w:p>
        </w:tc>
      </w:tr>
      <w:tr w:rsidR="00B42500" w14:paraId="081645D2" w14:textId="77777777">
        <w:tc>
          <w:tcPr>
            <w:tcW w:w="29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1E6741" w14:textId="77777777" w:rsidR="00B42500" w:rsidRDefault="00FC1F62">
            <w:pPr>
              <w:shd w:val="clear" w:color="auto" w:fill="FFFFFF"/>
              <w:spacing w:after="0"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K</w:t>
            </w:r>
          </w:p>
        </w:tc>
        <w:tc>
          <w:tcPr>
            <w:tcW w:w="43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6C310E" w14:textId="77777777" w:rsidR="00B42500" w:rsidRDefault="00FC1F62">
            <w:pPr>
              <w:spacing w:after="0"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Proponentes com deficiência</w:t>
            </w:r>
          </w:p>
        </w:tc>
        <w:tc>
          <w:tcPr>
            <w:tcW w:w="2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A2DD72" w14:textId="77777777" w:rsidR="00B42500" w:rsidRDefault="00FC1F62">
            <w:pPr>
              <w:spacing w:after="0"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</w:t>
            </w:r>
          </w:p>
        </w:tc>
      </w:tr>
      <w:tr w:rsidR="00B42500" w14:paraId="1B72A88E" w14:textId="77777777">
        <w:tc>
          <w:tcPr>
            <w:tcW w:w="29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812FE0" w14:textId="77777777" w:rsidR="00B42500" w:rsidRDefault="00FC1F62">
            <w:pPr>
              <w:shd w:val="clear" w:color="auto" w:fill="FFFFFF"/>
              <w:spacing w:after="0"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L</w:t>
            </w:r>
          </w:p>
        </w:tc>
        <w:tc>
          <w:tcPr>
            <w:tcW w:w="43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16931E" w14:textId="77777777" w:rsidR="00B42500" w:rsidRDefault="00FC1F62">
            <w:pPr>
              <w:spacing w:after="0"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Proponentes </w:t>
            </w:r>
            <w:r>
              <w:rPr>
                <w:rFonts w:ascii="Arial" w:eastAsia="Arial" w:hAnsi="Arial" w:cs="Arial"/>
                <w:sz w:val="18"/>
                <w:szCs w:val="18"/>
              </w:rPr>
              <w:t>LGBTQIAP+</w:t>
            </w:r>
          </w:p>
        </w:tc>
        <w:tc>
          <w:tcPr>
            <w:tcW w:w="2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16D193" w14:textId="77777777" w:rsidR="00B42500" w:rsidRDefault="00FC1F62">
            <w:pPr>
              <w:spacing w:after="0"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</w:t>
            </w:r>
          </w:p>
        </w:tc>
      </w:tr>
      <w:tr w:rsidR="00B42500" w14:paraId="7AB41CD1" w14:textId="77777777">
        <w:trPr>
          <w:trHeight w:val="275"/>
        </w:trPr>
        <w:tc>
          <w:tcPr>
            <w:tcW w:w="72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B91340" w14:textId="77777777" w:rsidR="00B42500" w:rsidRDefault="00FC1F62">
            <w:pPr>
              <w:shd w:val="clear" w:color="auto" w:fill="FFFFFF"/>
              <w:spacing w:after="0"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PONTUAÇÃO EXTRA TOTAL</w:t>
            </w:r>
          </w:p>
        </w:tc>
        <w:tc>
          <w:tcPr>
            <w:tcW w:w="2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24328E" w14:textId="77777777" w:rsidR="00B42500" w:rsidRDefault="00FC1F62">
            <w:pPr>
              <w:shd w:val="clear" w:color="auto" w:fill="FFFFFF"/>
              <w:spacing w:after="0"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20 PONTOS</w:t>
            </w:r>
          </w:p>
        </w:tc>
      </w:tr>
    </w:tbl>
    <w:p w14:paraId="6AC276B5" w14:textId="77777777" w:rsidR="00B42500" w:rsidRDefault="00B42500">
      <w:pPr>
        <w:spacing w:after="0" w:line="240" w:lineRule="auto"/>
        <w:rPr>
          <w:rFonts w:ascii="Arial" w:eastAsia="Arial" w:hAnsi="Arial" w:cs="Arial"/>
        </w:rPr>
      </w:pPr>
    </w:p>
    <w:p w14:paraId="4150F677" w14:textId="77777777" w:rsidR="00B42500" w:rsidRDefault="00B42500">
      <w:pPr>
        <w:pBdr>
          <w:top w:val="nil"/>
          <w:left w:val="nil"/>
          <w:bottom w:val="nil"/>
          <w:right w:val="nil"/>
          <w:between w:val="nil"/>
        </w:pBdr>
        <w:spacing w:after="200"/>
        <w:jc w:val="both"/>
        <w:rPr>
          <w:rFonts w:ascii="Arial" w:eastAsia="Arial" w:hAnsi="Arial" w:cs="Arial"/>
          <w:sz w:val="4"/>
          <w:szCs w:val="4"/>
        </w:rPr>
      </w:pPr>
    </w:p>
    <w:p w14:paraId="5A0BFE9B" w14:textId="77777777" w:rsidR="00B42500" w:rsidRDefault="00FC1F62">
      <w:pPr>
        <w:pBdr>
          <w:top w:val="nil"/>
          <w:left w:val="nil"/>
          <w:bottom w:val="nil"/>
          <w:right w:val="nil"/>
          <w:between w:val="nil"/>
        </w:pBdr>
        <w:spacing w:after="200"/>
        <w:jc w:val="both"/>
        <w:rPr>
          <w:rFonts w:ascii="Arial" w:eastAsia="Arial" w:hAnsi="Arial" w:cs="Arial"/>
        </w:rPr>
      </w:pPr>
      <w:bookmarkStart w:id="1" w:name="_gjdgxs" w:colFirst="0" w:colLast="0"/>
      <w:bookmarkEnd w:id="1"/>
      <w:r>
        <w:rPr>
          <w:rFonts w:ascii="Arial" w:eastAsia="Arial" w:hAnsi="Arial" w:cs="Arial"/>
        </w:rPr>
        <w:t xml:space="preserve">11.3 A pontuação final de cada candidatura será definida por consenso dos </w:t>
      </w:r>
      <w:proofErr w:type="spellStart"/>
      <w:r>
        <w:rPr>
          <w:rFonts w:ascii="Arial" w:eastAsia="Arial" w:hAnsi="Arial" w:cs="Arial"/>
        </w:rPr>
        <w:t>pareceristas</w:t>
      </w:r>
      <w:proofErr w:type="spellEnd"/>
      <w:r>
        <w:rPr>
          <w:rFonts w:ascii="Arial" w:eastAsia="Arial" w:hAnsi="Arial" w:cs="Arial"/>
        </w:rPr>
        <w:t xml:space="preserve">, por meio da média das notas atribuídas individualmente por cada membro; </w:t>
      </w:r>
    </w:p>
    <w:p w14:paraId="1933762C" w14:textId="77777777" w:rsidR="00B42500" w:rsidRDefault="00FC1F62">
      <w:pPr>
        <w:pBdr>
          <w:top w:val="nil"/>
          <w:left w:val="nil"/>
          <w:bottom w:val="nil"/>
          <w:right w:val="nil"/>
          <w:between w:val="nil"/>
        </w:pBdr>
        <w:spacing w:after="20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11.4 Os critérios gerais são </w:t>
      </w:r>
      <w:r>
        <w:rPr>
          <w:rFonts w:ascii="Arial" w:eastAsia="Arial" w:hAnsi="Arial" w:cs="Arial"/>
          <w:b/>
        </w:rPr>
        <w:t>eliminatórios</w:t>
      </w:r>
      <w:r>
        <w:rPr>
          <w:rFonts w:ascii="Arial" w:eastAsia="Arial" w:hAnsi="Arial" w:cs="Arial"/>
        </w:rPr>
        <w:t>, de modo que, o agente cultural que receber pontuação 0 em algum dos critérios será desclassificado do Edital;</w:t>
      </w:r>
    </w:p>
    <w:p w14:paraId="6649451B" w14:textId="77777777" w:rsidR="00B42500" w:rsidRDefault="00FC1F62">
      <w:pPr>
        <w:pBdr>
          <w:top w:val="nil"/>
          <w:left w:val="nil"/>
          <w:bottom w:val="nil"/>
          <w:right w:val="nil"/>
          <w:between w:val="nil"/>
        </w:pBdr>
        <w:spacing w:after="20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11.5 Os bônus de pontuação são cumulativos e não constituem critérios obrigatórios, de modo que a pontuação 0 em algum dos critérios não desclassifica o proponente;</w:t>
      </w:r>
    </w:p>
    <w:p w14:paraId="23ED15D2" w14:textId="77777777" w:rsidR="00B42500" w:rsidRDefault="00FC1F62">
      <w:pPr>
        <w:pBdr>
          <w:top w:val="nil"/>
          <w:left w:val="nil"/>
          <w:bottom w:val="nil"/>
          <w:right w:val="nil"/>
          <w:between w:val="nil"/>
        </w:pBdr>
        <w:spacing w:after="20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11.6 Em caso de empate, </w:t>
      </w:r>
      <w:proofErr w:type="spellStart"/>
      <w:r>
        <w:rPr>
          <w:rFonts w:ascii="Arial" w:eastAsia="Arial" w:hAnsi="Arial" w:cs="Arial"/>
        </w:rPr>
        <w:t>serão</w:t>
      </w:r>
      <w:proofErr w:type="spellEnd"/>
      <w:r>
        <w:rPr>
          <w:rFonts w:ascii="Arial" w:eastAsia="Arial" w:hAnsi="Arial" w:cs="Arial"/>
        </w:rPr>
        <w:t xml:space="preserve"> utilizados para fins de </w:t>
      </w:r>
      <w:proofErr w:type="spellStart"/>
      <w:r>
        <w:rPr>
          <w:rFonts w:ascii="Arial" w:eastAsia="Arial" w:hAnsi="Arial" w:cs="Arial"/>
        </w:rPr>
        <w:t>classificação</w:t>
      </w:r>
      <w:proofErr w:type="spellEnd"/>
      <w:r>
        <w:rPr>
          <w:rFonts w:ascii="Arial" w:eastAsia="Arial" w:hAnsi="Arial" w:cs="Arial"/>
        </w:rPr>
        <w:t xml:space="preserve"> dos projetos a maior nota nos critérios de acordo com a ordem abaixo definida: A, B, C, D, E, F, G, H, I, J, K e L, respectivamente, de acordo com cada proponente; </w:t>
      </w:r>
    </w:p>
    <w:p w14:paraId="596ADA2D" w14:textId="77777777" w:rsidR="00B42500" w:rsidRDefault="00FC1F62">
      <w:pPr>
        <w:pBdr>
          <w:top w:val="nil"/>
          <w:left w:val="nil"/>
          <w:bottom w:val="nil"/>
          <w:right w:val="nil"/>
          <w:between w:val="nil"/>
        </w:pBdr>
        <w:spacing w:after="20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11.7 Caso nenhum dos </w:t>
      </w:r>
      <w:proofErr w:type="spellStart"/>
      <w:r>
        <w:rPr>
          <w:rFonts w:ascii="Arial" w:eastAsia="Arial" w:hAnsi="Arial" w:cs="Arial"/>
        </w:rPr>
        <w:t>critérios</w:t>
      </w:r>
      <w:proofErr w:type="spellEnd"/>
      <w:r>
        <w:rPr>
          <w:rFonts w:ascii="Arial" w:eastAsia="Arial" w:hAnsi="Arial" w:cs="Arial"/>
        </w:rPr>
        <w:t xml:space="preserve"> acima elencados seja capaz de promover o desempate </w:t>
      </w:r>
      <w:proofErr w:type="spellStart"/>
      <w:r>
        <w:rPr>
          <w:rFonts w:ascii="Arial" w:eastAsia="Arial" w:hAnsi="Arial" w:cs="Arial"/>
        </w:rPr>
        <w:t>serão</w:t>
      </w:r>
      <w:proofErr w:type="spellEnd"/>
      <w:r>
        <w:rPr>
          <w:rFonts w:ascii="Arial" w:eastAsia="Arial" w:hAnsi="Arial" w:cs="Arial"/>
        </w:rPr>
        <w:t xml:space="preserve"> adotados </w:t>
      </w:r>
      <w:proofErr w:type="spellStart"/>
      <w:r>
        <w:rPr>
          <w:rFonts w:ascii="Arial" w:eastAsia="Arial" w:hAnsi="Arial" w:cs="Arial"/>
        </w:rPr>
        <w:t>critérios</w:t>
      </w:r>
      <w:proofErr w:type="spellEnd"/>
      <w:r>
        <w:rPr>
          <w:rFonts w:ascii="Arial" w:eastAsia="Arial" w:hAnsi="Arial" w:cs="Arial"/>
        </w:rPr>
        <w:t xml:space="preserve"> de desempate na ordem a seguir:</w:t>
      </w:r>
    </w:p>
    <w:p w14:paraId="7340D5B9" w14:textId="77777777" w:rsidR="00B42500" w:rsidRDefault="00FC1F62">
      <w:pPr>
        <w:pBdr>
          <w:top w:val="nil"/>
          <w:left w:val="nil"/>
          <w:bottom w:val="nil"/>
          <w:right w:val="nil"/>
          <w:between w:val="nil"/>
        </w:pBdr>
        <w:spacing w:after="20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11.7.1 Proponente com maior idade, na sequência, maior tempo de profissão;</w:t>
      </w:r>
    </w:p>
    <w:p w14:paraId="19541132" w14:textId="77777777" w:rsidR="00B42500" w:rsidRDefault="00FC1F62">
      <w:pPr>
        <w:pBdr>
          <w:top w:val="nil"/>
          <w:left w:val="nil"/>
          <w:bottom w:val="nil"/>
          <w:right w:val="nil"/>
          <w:between w:val="nil"/>
        </w:pBdr>
        <w:spacing w:after="20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11.8 </w:t>
      </w:r>
      <w:proofErr w:type="spellStart"/>
      <w:r>
        <w:rPr>
          <w:rFonts w:ascii="Arial" w:eastAsia="Arial" w:hAnsi="Arial" w:cs="Arial"/>
        </w:rPr>
        <w:t>Serão</w:t>
      </w:r>
      <w:proofErr w:type="spellEnd"/>
      <w:r>
        <w:rPr>
          <w:rFonts w:ascii="Arial" w:eastAsia="Arial" w:hAnsi="Arial" w:cs="Arial"/>
        </w:rPr>
        <w:t xml:space="preserve"> considerados aptos os projetos que receberem nota final igual ou superior a 50 pontos;</w:t>
      </w:r>
    </w:p>
    <w:p w14:paraId="49246FB9" w14:textId="77777777" w:rsidR="00B42500" w:rsidRDefault="00FC1F62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11.9 Serão desclassificados os projetos que</w:t>
      </w:r>
    </w:p>
    <w:p w14:paraId="15DEEDC4" w14:textId="77777777" w:rsidR="00B42500" w:rsidRDefault="00FC1F62">
      <w:pPr>
        <w:spacing w:after="0" w:line="240" w:lineRule="auto"/>
        <w:ind w:left="567" w:right="120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I - receberam nota 0 em qualquer dos critérios obrigatórios; </w:t>
      </w:r>
    </w:p>
    <w:p w14:paraId="24543EB6" w14:textId="77777777" w:rsidR="00B42500" w:rsidRDefault="00FC1F62">
      <w:pPr>
        <w:spacing w:after="0" w:line="240" w:lineRule="auto"/>
        <w:ind w:left="567" w:right="120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II - apresentem quaisquer formas de preconceito de origem, raça, etnia, gênero, cor, idade ou outras formas de discriminação serão desclassificadas, com fundamento no disposto no </w:t>
      </w:r>
      <w:hyperlink r:id="rId6" w:anchor="art3iv">
        <w:r>
          <w:rPr>
            <w:rFonts w:ascii="Arial" w:eastAsia="Arial" w:hAnsi="Arial" w:cs="Arial"/>
            <w:color w:val="000000"/>
          </w:rPr>
          <w:t>inciso IV do caput do art. 3º da Constituição,</w:t>
        </w:r>
      </w:hyperlink>
      <w:r>
        <w:rPr>
          <w:rFonts w:ascii="Arial" w:eastAsia="Arial" w:hAnsi="Arial" w:cs="Arial"/>
          <w:color w:val="000000"/>
        </w:rPr>
        <w:t> garantidos o contraditório e a ampla defesa.</w:t>
      </w:r>
    </w:p>
    <w:p w14:paraId="4EF6A309" w14:textId="77777777" w:rsidR="00B42500" w:rsidRDefault="00B42500">
      <w:pPr>
        <w:spacing w:after="0" w:line="240" w:lineRule="auto"/>
        <w:ind w:left="567" w:right="120"/>
        <w:jc w:val="both"/>
        <w:rPr>
          <w:rFonts w:ascii="Arial" w:eastAsia="Arial" w:hAnsi="Arial" w:cs="Arial"/>
          <w:color w:val="000000"/>
        </w:rPr>
      </w:pPr>
    </w:p>
    <w:p w14:paraId="66D95EB8" w14:textId="77777777" w:rsidR="00B42500" w:rsidRDefault="00FC1F62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11.10 A falsidade de informações acarretará desclassificação, podendo ensejar, ainda, a aplicação de sanções administrativas ou criminais.</w:t>
      </w:r>
    </w:p>
    <w:p w14:paraId="3C139980" w14:textId="77777777" w:rsidR="00B42500" w:rsidRDefault="00B42500">
      <w:pPr>
        <w:spacing w:after="0" w:line="240" w:lineRule="auto"/>
        <w:jc w:val="both"/>
        <w:rPr>
          <w:rFonts w:ascii="Arial" w:eastAsia="Arial" w:hAnsi="Arial" w:cs="Arial"/>
          <w:b/>
          <w:color w:val="000000"/>
        </w:rPr>
      </w:pPr>
    </w:p>
    <w:sectPr w:rsidR="00B42500" w:rsidSect="000A1C8F">
      <w:headerReference w:type="default" r:id="rId7"/>
      <w:pgSz w:w="11906" w:h="16838"/>
      <w:pgMar w:top="684" w:right="1134" w:bottom="1134" w:left="1134" w:header="907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231B994" w14:textId="77777777" w:rsidR="00903AAA" w:rsidRDefault="00903AAA">
      <w:pPr>
        <w:spacing w:after="0" w:line="240" w:lineRule="auto"/>
      </w:pPr>
      <w:r>
        <w:separator/>
      </w:r>
    </w:p>
  </w:endnote>
  <w:endnote w:type="continuationSeparator" w:id="0">
    <w:p w14:paraId="153B165C" w14:textId="77777777" w:rsidR="00903AAA" w:rsidRDefault="00903A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62FC26" w14:textId="77777777" w:rsidR="00903AAA" w:rsidRDefault="00903AAA">
      <w:pPr>
        <w:spacing w:after="0" w:line="240" w:lineRule="auto"/>
      </w:pPr>
      <w:r>
        <w:separator/>
      </w:r>
    </w:p>
  </w:footnote>
  <w:footnote w:type="continuationSeparator" w:id="0">
    <w:p w14:paraId="694A6F76" w14:textId="77777777" w:rsidR="00903AAA" w:rsidRDefault="00903A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5A2AEF" w14:textId="4708D67D" w:rsidR="00B42500" w:rsidRPr="000A1C8F" w:rsidRDefault="000A1C8F" w:rsidP="000A1C8F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919446A" wp14:editId="40BB33C6">
          <wp:simplePos x="0" y="0"/>
          <wp:positionH relativeFrom="margin">
            <wp:align>left</wp:align>
          </wp:positionH>
          <wp:positionV relativeFrom="paragraph">
            <wp:posOffset>-150078</wp:posOffset>
          </wp:positionV>
          <wp:extent cx="5803900" cy="819785"/>
          <wp:effectExtent l="0" t="0" r="635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6975" t="25397" r="15123" b="59259"/>
                  <a:stretch/>
                </pic:blipFill>
                <pic:spPr bwMode="auto">
                  <a:xfrm>
                    <a:off x="0" y="0"/>
                    <a:ext cx="5803900" cy="81978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2500"/>
    <w:rsid w:val="000560EC"/>
    <w:rsid w:val="00065D80"/>
    <w:rsid w:val="000A1C8F"/>
    <w:rsid w:val="000F7ED8"/>
    <w:rsid w:val="0021714F"/>
    <w:rsid w:val="00235924"/>
    <w:rsid w:val="00416545"/>
    <w:rsid w:val="0044705B"/>
    <w:rsid w:val="005C22C9"/>
    <w:rsid w:val="0085594A"/>
    <w:rsid w:val="00903AAA"/>
    <w:rsid w:val="00927D97"/>
    <w:rsid w:val="009C7B0C"/>
    <w:rsid w:val="00B42500"/>
    <w:rsid w:val="00B46CA3"/>
    <w:rsid w:val="00D14CD5"/>
    <w:rsid w:val="00DE74FB"/>
    <w:rsid w:val="00EA4D89"/>
    <w:rsid w:val="00F11A88"/>
    <w:rsid w:val="00FC1F62"/>
    <w:rsid w:val="00FC6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C257D5A"/>
  <w15:docId w15:val="{9C0D432B-68F7-488E-9885-0765AE5DA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widowControl w:val="0"/>
      <w:spacing w:after="0" w:line="240" w:lineRule="auto"/>
      <w:outlineLvl w:val="5"/>
    </w:pPr>
    <w:rPr>
      <w:rFonts w:ascii="Century Gothic" w:eastAsia="Century Gothic" w:hAnsi="Century Gothic" w:cs="Century Gothic"/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23592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35924"/>
  </w:style>
  <w:style w:type="paragraph" w:styleId="Rodap">
    <w:name w:val="footer"/>
    <w:basedOn w:val="Normal"/>
    <w:link w:val="RodapChar"/>
    <w:uiPriority w:val="99"/>
    <w:unhideWhenUsed/>
    <w:rsid w:val="0023592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359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lanalto.gov.br/ccivil_03/Constituicao/Constituicao.ht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771</Words>
  <Characters>4167</Characters>
  <Application>Microsoft Office Word</Application>
  <DocSecurity>0</DocSecurity>
  <Lines>34</Lines>
  <Paragraphs>9</Paragraphs>
  <ScaleCrop>false</ScaleCrop>
  <Company/>
  <LinksUpToDate>false</LinksUpToDate>
  <CharactersWithSpaces>4929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Conta da Microsoft</cp:lastModifiedBy>
  <cp:revision>4</cp:revision>
  <dcterms:created xsi:type="dcterms:W3CDTF">2023-11-06T17:26:00Z</dcterms:created>
  <dcterms:modified xsi:type="dcterms:W3CDTF">2023-11-23T14:15:00Z</dcterms:modified>
</cp:coreProperties>
</file>